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3A8B" w14:textId="77777777" w:rsidR="000F3566" w:rsidRPr="000F3566" w:rsidRDefault="000F3566" w:rsidP="000F3566">
      <w:pPr>
        <w:pStyle w:val="Bezproreda"/>
        <w:rPr>
          <w:sz w:val="24"/>
          <w:szCs w:val="24"/>
        </w:rPr>
      </w:pPr>
      <w:r w:rsidRPr="000F3566">
        <w:rPr>
          <w:sz w:val="24"/>
          <w:szCs w:val="24"/>
        </w:rPr>
        <w:t>III. OŠ Varaždin</w:t>
      </w:r>
    </w:p>
    <w:p w14:paraId="4BAFD5B0" w14:textId="77777777" w:rsidR="000F3566" w:rsidRPr="000F3566" w:rsidRDefault="000F3566" w:rsidP="000F3566">
      <w:pPr>
        <w:pStyle w:val="Bezproreda"/>
        <w:rPr>
          <w:sz w:val="24"/>
          <w:szCs w:val="24"/>
        </w:rPr>
      </w:pPr>
      <w:r w:rsidRPr="000F3566">
        <w:rPr>
          <w:sz w:val="24"/>
          <w:szCs w:val="24"/>
        </w:rPr>
        <w:t>Trg Ivana Perkovca 35</w:t>
      </w:r>
    </w:p>
    <w:p w14:paraId="33A5B00F" w14:textId="77777777" w:rsidR="000F3566" w:rsidRPr="00367D63" w:rsidRDefault="000F3566" w:rsidP="00367D63">
      <w:pPr>
        <w:pStyle w:val="Bezproreda"/>
        <w:rPr>
          <w:sz w:val="24"/>
          <w:szCs w:val="24"/>
        </w:rPr>
      </w:pPr>
      <w:r w:rsidRPr="000F3566">
        <w:rPr>
          <w:sz w:val="24"/>
          <w:szCs w:val="24"/>
        </w:rPr>
        <w:t xml:space="preserve">42 000 </w:t>
      </w:r>
      <w:r w:rsidR="00367D63">
        <w:rPr>
          <w:sz w:val="24"/>
          <w:szCs w:val="24"/>
        </w:rPr>
        <w:t>Varaždin</w:t>
      </w:r>
    </w:p>
    <w:p w14:paraId="765FF13C" w14:textId="77777777" w:rsidR="00896EA1" w:rsidRDefault="000F3566" w:rsidP="000F3566">
      <w:pPr>
        <w:pStyle w:val="Naslov1"/>
        <w:jc w:val="center"/>
        <w:rPr>
          <w:sz w:val="48"/>
          <w:szCs w:val="48"/>
        </w:rPr>
      </w:pPr>
      <w:r>
        <w:rPr>
          <w:sz w:val="48"/>
          <w:szCs w:val="48"/>
        </w:rPr>
        <w:t>Kriteriji vrednovanja matematike</w:t>
      </w:r>
    </w:p>
    <w:p w14:paraId="59B67711" w14:textId="77777777" w:rsidR="000F3566" w:rsidRDefault="000F3566" w:rsidP="000F3566">
      <w:pPr>
        <w:pStyle w:val="Naslov1"/>
        <w:numPr>
          <w:ilvl w:val="0"/>
          <w:numId w:val="2"/>
        </w:numPr>
      </w:pPr>
      <w:r>
        <w:t>Elementi vrednovanja naučenog</w:t>
      </w:r>
      <w:r w:rsidR="00F325E0">
        <w:t xml:space="preserve"> (brojačano vrednovanje)</w:t>
      </w:r>
    </w:p>
    <w:p w14:paraId="4802B326" w14:textId="77777777" w:rsidR="00367D63" w:rsidRPr="00367D63" w:rsidRDefault="00367D63" w:rsidP="00367D63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3510"/>
        <w:gridCol w:w="5557"/>
        <w:gridCol w:w="4962"/>
      </w:tblGrid>
      <w:tr w:rsidR="007B6533" w14:paraId="3FCDF643" w14:textId="77777777" w:rsidTr="003B39B7">
        <w:tc>
          <w:tcPr>
            <w:tcW w:w="3510" w:type="dxa"/>
          </w:tcPr>
          <w:p w14:paraId="2A9F88D4" w14:textId="77777777" w:rsidR="007B6533" w:rsidRPr="000F3566" w:rsidRDefault="000F3566" w:rsidP="000F3566">
            <w:pPr>
              <w:jc w:val="center"/>
              <w:rPr>
                <w:b/>
                <w:sz w:val="24"/>
                <w:szCs w:val="24"/>
              </w:rPr>
            </w:pPr>
            <w:r w:rsidRPr="000F3566">
              <w:rPr>
                <w:b/>
                <w:sz w:val="24"/>
                <w:szCs w:val="24"/>
              </w:rPr>
              <w:t>1. Usvojenost znanja i vještina:</w:t>
            </w:r>
          </w:p>
        </w:tc>
        <w:tc>
          <w:tcPr>
            <w:tcW w:w="5557" w:type="dxa"/>
          </w:tcPr>
          <w:p w14:paraId="4551068E" w14:textId="77777777" w:rsidR="007B6533" w:rsidRPr="000F3566" w:rsidRDefault="000F3566" w:rsidP="000F3566">
            <w:pPr>
              <w:jc w:val="center"/>
              <w:rPr>
                <w:b/>
                <w:sz w:val="24"/>
                <w:szCs w:val="24"/>
              </w:rPr>
            </w:pPr>
            <w:r w:rsidRPr="000F3566">
              <w:rPr>
                <w:b/>
                <w:sz w:val="24"/>
                <w:szCs w:val="24"/>
              </w:rPr>
              <w:t>2. Matematička komunikacija:</w:t>
            </w:r>
          </w:p>
        </w:tc>
        <w:tc>
          <w:tcPr>
            <w:tcW w:w="4962" w:type="dxa"/>
          </w:tcPr>
          <w:p w14:paraId="507551BF" w14:textId="77777777" w:rsidR="007B6533" w:rsidRPr="003B39B7" w:rsidRDefault="003B39B7" w:rsidP="003B39B7">
            <w:pPr>
              <w:jc w:val="center"/>
              <w:rPr>
                <w:b/>
                <w:sz w:val="24"/>
                <w:szCs w:val="24"/>
              </w:rPr>
            </w:pPr>
            <w:r w:rsidRPr="003B39B7">
              <w:rPr>
                <w:b/>
                <w:sz w:val="24"/>
                <w:szCs w:val="24"/>
              </w:rPr>
              <w:t>3. Rješavanje problema:</w:t>
            </w:r>
          </w:p>
        </w:tc>
      </w:tr>
      <w:tr w:rsidR="007B6533" w14:paraId="52CBAA97" w14:textId="77777777" w:rsidTr="003B39B7">
        <w:tc>
          <w:tcPr>
            <w:tcW w:w="3510" w:type="dxa"/>
          </w:tcPr>
          <w:p w14:paraId="5B6D3511" w14:textId="77777777" w:rsidR="00090B2A" w:rsidRDefault="00090B2A" w:rsidP="00090B2A">
            <w:pPr>
              <w:pStyle w:val="StandardWeb"/>
              <w:shd w:val="clear" w:color="auto" w:fill="FFFFFF"/>
              <w:spacing w:before="0" w:beforeAutospacing="0" w:after="160" w:afterAutospacing="0"/>
              <w:ind w:left="720"/>
              <w:jc w:val="both"/>
              <w:rPr>
                <w:rStyle w:val="Neupadljivoisticanje"/>
              </w:rPr>
            </w:pPr>
          </w:p>
          <w:p w14:paraId="0799A705" w14:textId="77777777" w:rsidR="007B6533" w:rsidRDefault="007B6533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7A68A4">
              <w:rPr>
                <w:rStyle w:val="Neupadljivoisticanje"/>
              </w:rPr>
              <w:t>opisuje matematičke pojmove</w:t>
            </w:r>
          </w:p>
          <w:p w14:paraId="2CA91620" w14:textId="77777777" w:rsidR="003B39B7" w:rsidRPr="007A68A4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7A68A4">
              <w:rPr>
                <w:rStyle w:val="Neupadljivoisticanje"/>
              </w:rPr>
              <w:t>odabire pogodne i matematički ispravne procedure te ih provodi</w:t>
            </w:r>
          </w:p>
          <w:p w14:paraId="6DC2A303" w14:textId="77777777" w:rsidR="007B6533" w:rsidRPr="007A68A4" w:rsidRDefault="007B6533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7A68A4">
              <w:rPr>
                <w:rStyle w:val="Neupadljivoisticanje"/>
              </w:rPr>
              <w:t>provjerava ispravnost matematičkih postupaka i utvrđuje smislenost rezultata</w:t>
            </w:r>
          </w:p>
          <w:p w14:paraId="5EF49EAD" w14:textId="77777777" w:rsidR="007B6533" w:rsidRDefault="007B6533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A68A4">
              <w:rPr>
                <w:rStyle w:val="Neupadljivoisticanje"/>
              </w:rPr>
              <w:t>upotrebljava i povezuje matematičke koncepte</w:t>
            </w:r>
            <w:r>
              <w:rPr>
                <w:rFonts w:ascii="Quattrocento Sans" w:hAnsi="Quattrocento Sans" w:cs="Arial"/>
                <w:color w:val="000000"/>
                <w:sz w:val="22"/>
                <w:szCs w:val="22"/>
              </w:rPr>
              <w:t>.</w:t>
            </w:r>
          </w:p>
          <w:p w14:paraId="697844F6" w14:textId="77777777" w:rsidR="007B6533" w:rsidRDefault="007B6533" w:rsidP="000F3566">
            <w:pPr>
              <w:pStyle w:val="StandardWeb"/>
              <w:shd w:val="clear" w:color="auto" w:fill="FFFFFF"/>
              <w:spacing w:before="0" w:beforeAutospacing="0" w:after="160" w:afterAutospacing="0"/>
              <w:ind w:left="720"/>
              <w:jc w:val="both"/>
            </w:pPr>
          </w:p>
        </w:tc>
        <w:tc>
          <w:tcPr>
            <w:tcW w:w="5557" w:type="dxa"/>
          </w:tcPr>
          <w:p w14:paraId="45FA83B5" w14:textId="77777777" w:rsidR="00090B2A" w:rsidRDefault="00090B2A" w:rsidP="003B39B7">
            <w:pPr>
              <w:pStyle w:val="StandardWeb"/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</w:p>
          <w:p w14:paraId="369B97A3" w14:textId="77777777" w:rsidR="000F3566" w:rsidRDefault="000F3566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0F3566">
              <w:rPr>
                <w:rStyle w:val="Neupadljivoisticanje"/>
              </w:rPr>
              <w:t>koristi se odgovarajućim matematičkim jezikom (standardni matematički simboli, zapisi i terminologija) pri usmenome i pisanom izražavanju</w:t>
            </w:r>
          </w:p>
          <w:p w14:paraId="0A151CBD" w14:textId="77777777" w:rsidR="000F3566" w:rsidRDefault="000F3566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0F3566">
              <w:rPr>
                <w:rStyle w:val="Neupadljivoisticanje"/>
              </w:rPr>
              <w:t>koristi se odgovarajućim matematičkim prikazima za predstavljanje podataka</w:t>
            </w:r>
          </w:p>
          <w:p w14:paraId="66FC2DF0" w14:textId="77777777" w:rsidR="00D84AA7" w:rsidRDefault="00D84AA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D84AA7">
              <w:rPr>
                <w:rStyle w:val="Neupadljivoisticanje"/>
              </w:rPr>
              <w:t>prelazi između različitih matematičkih prikaza</w:t>
            </w:r>
          </w:p>
          <w:p w14:paraId="737B41A0" w14:textId="77777777" w:rsidR="003B39B7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3B39B7">
              <w:rPr>
                <w:rStyle w:val="Neupadljivoisticanje"/>
              </w:rPr>
              <w:t>svoje razmišljanje iznosi cjelovitim, suvislim i sažetim matematičkim rečenicama</w:t>
            </w:r>
          </w:p>
          <w:p w14:paraId="5A91977A" w14:textId="77777777" w:rsidR="003B39B7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3B39B7">
              <w:rPr>
                <w:rStyle w:val="Neupadljivoisticanje"/>
              </w:rPr>
              <w:t>postavlja pitanja i odgovara na pitanja koja nadilaze opseg izvorno postavljenoga pitanja</w:t>
            </w:r>
          </w:p>
          <w:p w14:paraId="1E6D0302" w14:textId="77777777" w:rsidR="003B39B7" w:rsidRPr="003B39B7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after="160"/>
              <w:rPr>
                <w:rStyle w:val="Neupadljivoisticanje"/>
              </w:rPr>
            </w:pPr>
            <w:r w:rsidRPr="003B39B7">
              <w:rPr>
                <w:rStyle w:val="Neupadljivoisticanje"/>
              </w:rPr>
              <w:t>organizira informacije u logičku strukturu</w:t>
            </w:r>
          </w:p>
          <w:p w14:paraId="5719157A" w14:textId="77777777" w:rsidR="007B6533" w:rsidRPr="003B39B7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jc w:val="both"/>
              <w:rPr>
                <w:i/>
                <w:iCs/>
                <w:color w:val="404040" w:themeColor="text1" w:themeTint="BF"/>
              </w:rPr>
            </w:pPr>
            <w:r w:rsidRPr="003B39B7">
              <w:rPr>
                <w:rStyle w:val="Neupadljivoisticanje"/>
              </w:rPr>
              <w:t>primjereno se koristi tehnologijom</w:t>
            </w:r>
          </w:p>
        </w:tc>
        <w:tc>
          <w:tcPr>
            <w:tcW w:w="4962" w:type="dxa"/>
          </w:tcPr>
          <w:p w14:paraId="7859DA89" w14:textId="77777777" w:rsidR="003B39B7" w:rsidRPr="003B39B7" w:rsidRDefault="003B39B7" w:rsidP="003B39B7">
            <w:pPr>
              <w:rPr>
                <w:rStyle w:val="Neupadljivoisticanje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21A538" w14:textId="77777777" w:rsidR="003B39B7" w:rsidRPr="003B39B7" w:rsidRDefault="003B39B7" w:rsidP="003B39B7">
            <w:pPr>
              <w:pStyle w:val="Odlomakpopisa"/>
              <w:numPr>
                <w:ilvl w:val="0"/>
                <w:numId w:val="3"/>
              </w:numPr>
              <w:rPr>
                <w:rStyle w:val="Neupadljivoisticanje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39B7">
              <w:rPr>
                <w:rStyle w:val="Neupadljivoisticanje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relevantne elemente problema i naslućuje metode rješavanja</w:t>
            </w:r>
          </w:p>
          <w:p w14:paraId="67CC1B1A" w14:textId="77777777" w:rsidR="003B39B7" w:rsidRPr="003B39B7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after="160"/>
              <w:rPr>
                <w:rStyle w:val="Neupadljivoisticanje"/>
              </w:rPr>
            </w:pPr>
            <w:r w:rsidRPr="003B39B7">
              <w:rPr>
                <w:rStyle w:val="Neupadljivoisticanje"/>
              </w:rPr>
              <w:t>uspješno primjenjuje odabranu matematičku metodu pri rješavanju problema</w:t>
            </w:r>
          </w:p>
          <w:p w14:paraId="1C389268" w14:textId="77777777" w:rsidR="007B6533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3B39B7">
              <w:rPr>
                <w:rStyle w:val="Neupadljivoisticanje"/>
              </w:rPr>
              <w:t>modelira matematičkim zakonitostima problemske situacije uz raspravu</w:t>
            </w:r>
          </w:p>
          <w:p w14:paraId="41557114" w14:textId="77777777" w:rsidR="003B39B7" w:rsidRPr="003B39B7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after="160"/>
              <w:rPr>
                <w:rStyle w:val="Neupadljivoisticanje"/>
              </w:rPr>
            </w:pPr>
            <w:r w:rsidRPr="003B39B7">
              <w:rPr>
                <w:rStyle w:val="Neupadljivoisticanje"/>
              </w:rPr>
              <w:t>ispravno rješava probleme u različitim kontekstima</w:t>
            </w:r>
          </w:p>
          <w:p w14:paraId="05DFE92E" w14:textId="77777777" w:rsidR="003B39B7" w:rsidRPr="003B39B7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after="160"/>
              <w:rPr>
                <w:rStyle w:val="Neupadljivoisticanje"/>
              </w:rPr>
            </w:pPr>
            <w:r w:rsidRPr="003B39B7">
              <w:rPr>
                <w:rStyle w:val="Neupadljivoisticanje"/>
              </w:rPr>
              <w:t>provjerava ispravnost matematičkih postupaka i utvrđuje smislenost rješenja problema</w:t>
            </w:r>
          </w:p>
          <w:p w14:paraId="7A01462D" w14:textId="77777777" w:rsidR="003B39B7" w:rsidRPr="007A68A4" w:rsidRDefault="003B39B7" w:rsidP="003B39B7">
            <w:pPr>
              <w:pStyle w:val="StandardWeb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/>
              <w:rPr>
                <w:rStyle w:val="Neupadljivoisticanje"/>
              </w:rPr>
            </w:pPr>
            <w:r w:rsidRPr="003B39B7">
              <w:rPr>
                <w:rStyle w:val="Neupadljivoisticanje"/>
              </w:rPr>
              <w:t>generalizira rješenje</w:t>
            </w:r>
          </w:p>
          <w:p w14:paraId="1DEE1C98" w14:textId="77777777" w:rsidR="007B6533" w:rsidRDefault="007B6533" w:rsidP="003B39B7">
            <w:pPr>
              <w:pStyle w:val="StandardWeb"/>
              <w:shd w:val="clear" w:color="auto" w:fill="FFFFFF"/>
              <w:spacing w:before="0" w:beforeAutospacing="0" w:after="160" w:afterAutospacing="0"/>
              <w:jc w:val="both"/>
            </w:pPr>
          </w:p>
        </w:tc>
      </w:tr>
    </w:tbl>
    <w:p w14:paraId="6A5C459C" w14:textId="77777777" w:rsidR="007B6533" w:rsidRDefault="007B6533"/>
    <w:p w14:paraId="70E75AF2" w14:textId="787542FB" w:rsidR="00F325E0" w:rsidRDefault="00F325E0">
      <w:pPr>
        <w:rPr>
          <w:rStyle w:val="Neupadljivoisticanje"/>
        </w:rPr>
      </w:pPr>
      <w:r w:rsidRPr="00F325E0">
        <w:rPr>
          <w:rStyle w:val="Neupadljivoisticanje"/>
          <w:color w:val="FF0000"/>
        </w:rPr>
        <w:t xml:space="preserve">Vrednovanje naučenoga rezultira brojčanom ocjenom, </w:t>
      </w:r>
      <w:r>
        <w:rPr>
          <w:rStyle w:val="Neupadljivoisticanje"/>
        </w:rPr>
        <w:t xml:space="preserve">a usvojenost </w:t>
      </w:r>
      <w:r w:rsidRPr="00F325E0">
        <w:rPr>
          <w:rStyle w:val="Neupadljivoisticanje"/>
        </w:rPr>
        <w:t xml:space="preserve">ishoda provjerava </w:t>
      </w:r>
      <w:r>
        <w:rPr>
          <w:rStyle w:val="Neupadljivoisticanje"/>
        </w:rPr>
        <w:t xml:space="preserve">se </w:t>
      </w:r>
      <w:r w:rsidRPr="00F325E0">
        <w:rPr>
          <w:rStyle w:val="Neupadljivoisticanje"/>
          <w:b/>
        </w:rPr>
        <w:t>usmenim ispitivanjem, pismenim provjerama i</w:t>
      </w:r>
      <w:r w:rsidR="001F7AD7">
        <w:rPr>
          <w:rStyle w:val="Neupadljivoisticanje"/>
          <w:b/>
        </w:rPr>
        <w:t>li</w:t>
      </w:r>
      <w:r w:rsidRPr="00F325E0">
        <w:rPr>
          <w:rStyle w:val="Neupadljivoisticanje"/>
          <w:b/>
        </w:rPr>
        <w:t xml:space="preserve"> matematičkim/interdisciplinarnim projektima</w:t>
      </w:r>
      <w:r w:rsidRPr="00F325E0">
        <w:rPr>
          <w:rStyle w:val="Neupadljivoisticanje"/>
        </w:rPr>
        <w:t>. U jednoj provjeri moguće je ocijeniti više elemenata vrednovanja.</w:t>
      </w:r>
    </w:p>
    <w:p w14:paraId="7698D79E" w14:textId="77777777" w:rsidR="007B6533" w:rsidRPr="007A68A4" w:rsidRDefault="00F325E0">
      <w:pPr>
        <w:rPr>
          <w:rStyle w:val="Neupadljivoisticanje"/>
        </w:rPr>
      </w:pPr>
      <w:r w:rsidRPr="00F325E0">
        <w:rPr>
          <w:rStyle w:val="Neupadljivoisticanje"/>
          <w:b/>
        </w:rPr>
        <w:t>Usmeno ispitivanje</w:t>
      </w:r>
      <w:r w:rsidR="007B6533" w:rsidRPr="007A68A4">
        <w:rPr>
          <w:rStyle w:val="Neupadljivoisticanje"/>
        </w:rPr>
        <w:t xml:space="preserve"> može se provoditi na svakom satu bez prethodne najave.</w:t>
      </w:r>
    </w:p>
    <w:p w14:paraId="6094C334" w14:textId="77777777" w:rsidR="00E800F0" w:rsidRDefault="00B6398F">
      <w:pPr>
        <w:rPr>
          <w:rStyle w:val="Neupadljivoisticanje"/>
        </w:rPr>
      </w:pPr>
      <w:r w:rsidRPr="00F325E0">
        <w:rPr>
          <w:rStyle w:val="Neupadljivoisticanje"/>
          <w:b/>
        </w:rPr>
        <w:t>Pismene provjere znanja</w:t>
      </w:r>
      <w:r w:rsidRPr="007A68A4">
        <w:rPr>
          <w:rStyle w:val="Neupadljivoisticanje"/>
        </w:rPr>
        <w:t xml:space="preserve"> </w:t>
      </w:r>
      <w:r w:rsidR="003C446C" w:rsidRPr="007A68A4">
        <w:rPr>
          <w:rStyle w:val="Neupadljivoisticanje"/>
        </w:rPr>
        <w:t xml:space="preserve">se </w:t>
      </w:r>
      <w:r w:rsidRPr="007A68A4">
        <w:rPr>
          <w:rStyle w:val="Neupadljivoisticanje"/>
        </w:rPr>
        <w:t>provod</w:t>
      </w:r>
      <w:r w:rsidR="003C446C" w:rsidRPr="007A68A4">
        <w:rPr>
          <w:rStyle w:val="Neupadljivoisticanje"/>
        </w:rPr>
        <w:t>e</w:t>
      </w:r>
      <w:r w:rsidRPr="007A68A4">
        <w:rPr>
          <w:rStyle w:val="Neupadljivoisticanje"/>
        </w:rPr>
        <w:t xml:space="preserve"> prema okvirnom vremeniku</w:t>
      </w:r>
      <w:r w:rsidR="006B2DBC" w:rsidRPr="007A68A4">
        <w:rPr>
          <w:rStyle w:val="Neupadljivoisticanje"/>
        </w:rPr>
        <w:t xml:space="preserve"> i učenicima se uvijek najavljuju.</w:t>
      </w:r>
    </w:p>
    <w:p w14:paraId="46119701" w14:textId="77777777" w:rsidR="00896EA1" w:rsidRDefault="00896EA1">
      <w:pPr>
        <w:rPr>
          <w:rStyle w:val="Neupadljivoisticanje"/>
        </w:rPr>
      </w:pPr>
      <w:r>
        <w:rPr>
          <w:rStyle w:val="Neupadljivoisticanje"/>
        </w:rPr>
        <w:t>0% -  40 % = NEDOVOLJAN</w:t>
      </w:r>
    </w:p>
    <w:p w14:paraId="2BDAD788" w14:textId="77777777" w:rsidR="00896EA1" w:rsidRDefault="00896EA1">
      <w:pPr>
        <w:rPr>
          <w:rStyle w:val="Neupadljivoisticanje"/>
        </w:rPr>
      </w:pPr>
      <w:r>
        <w:rPr>
          <w:rStyle w:val="Neupadljivoisticanje"/>
        </w:rPr>
        <w:t>41% - 60% = DOVOLJAN</w:t>
      </w:r>
    </w:p>
    <w:p w14:paraId="058B51E7" w14:textId="77777777" w:rsidR="00896EA1" w:rsidRDefault="00896EA1">
      <w:pPr>
        <w:rPr>
          <w:rStyle w:val="Neupadljivoisticanje"/>
        </w:rPr>
      </w:pPr>
      <w:r>
        <w:rPr>
          <w:rStyle w:val="Neupadljivoisticanje"/>
        </w:rPr>
        <w:t>61% - 75% =DOBAR</w:t>
      </w:r>
    </w:p>
    <w:p w14:paraId="4CD1C80F" w14:textId="77777777" w:rsidR="00896EA1" w:rsidRDefault="00896EA1">
      <w:pPr>
        <w:rPr>
          <w:rStyle w:val="Neupadljivoisticanje"/>
        </w:rPr>
      </w:pPr>
      <w:r>
        <w:rPr>
          <w:rStyle w:val="Neupadljivoisticanje"/>
        </w:rPr>
        <w:t>76% - 89% = VRLO DOBAR</w:t>
      </w:r>
    </w:p>
    <w:p w14:paraId="26F4C9AF" w14:textId="77777777" w:rsidR="00896EA1" w:rsidRDefault="00896EA1">
      <w:pPr>
        <w:rPr>
          <w:rStyle w:val="Neupadljivoisticanje"/>
        </w:rPr>
      </w:pPr>
      <w:r>
        <w:rPr>
          <w:rStyle w:val="Neupadljivoisticanje"/>
        </w:rPr>
        <w:t>90% - 100% = ODLIČAN</w:t>
      </w:r>
    </w:p>
    <w:p w14:paraId="17E9F713" w14:textId="45979E94" w:rsidR="00B6398F" w:rsidRDefault="00272F30">
      <w:pPr>
        <w:rPr>
          <w:rStyle w:val="Neupadljivoisticanje"/>
        </w:rPr>
      </w:pPr>
      <w:r>
        <w:rPr>
          <w:rStyle w:val="Neupadljivoisticanje"/>
        </w:rPr>
        <w:t>N</w:t>
      </w:r>
      <w:r w:rsidR="00E800F0">
        <w:rPr>
          <w:rStyle w:val="Neupadljivoisticanje"/>
        </w:rPr>
        <w:t xml:space="preserve">egativnu ocjenu iz </w:t>
      </w:r>
      <w:r>
        <w:rPr>
          <w:rStyle w:val="Neupadljivoisticanje"/>
        </w:rPr>
        <w:t>pojedine cjeline</w:t>
      </w:r>
      <w:r w:rsidR="00E800F0">
        <w:rPr>
          <w:rStyle w:val="Neupadljivoisticanje"/>
        </w:rPr>
        <w:t xml:space="preserve"> učenik treba ispraviti </w:t>
      </w:r>
      <w:r>
        <w:rPr>
          <w:rStyle w:val="Neupadljivoisticanje"/>
        </w:rPr>
        <w:t xml:space="preserve">: </w:t>
      </w:r>
      <w:r w:rsidR="00E800F0">
        <w:rPr>
          <w:rStyle w:val="Neupadljivoisticanje"/>
        </w:rPr>
        <w:t>usmeno ili pismeno, prema dogovoru s učiteljem.</w:t>
      </w:r>
    </w:p>
    <w:p w14:paraId="64AB764B" w14:textId="3AE298A7" w:rsidR="001F7AD7" w:rsidRPr="007A68A4" w:rsidRDefault="001F7AD7">
      <w:pPr>
        <w:rPr>
          <w:rStyle w:val="Neupadljivoisticanje"/>
        </w:rPr>
      </w:pPr>
      <w:r>
        <w:rPr>
          <w:rStyle w:val="Neupadljivoisticanje"/>
        </w:rPr>
        <w:t>Ocjena iz cjeline se smatra pozitivnom, ako je bar jedan element te cjeline ocijenjen pozitivno.</w:t>
      </w:r>
    </w:p>
    <w:p w14:paraId="05B845BC" w14:textId="77777777" w:rsidR="00F325E0" w:rsidRDefault="00F325E0">
      <w:pPr>
        <w:rPr>
          <w:rStyle w:val="Neupadljivoisticanje"/>
        </w:rPr>
      </w:pPr>
      <w:r w:rsidRPr="00F325E0">
        <w:rPr>
          <w:rStyle w:val="Neupadljivoisticanje"/>
          <w:b/>
        </w:rPr>
        <w:t>Matematički/interdisciplinarni projekti</w:t>
      </w:r>
      <w:r>
        <w:rPr>
          <w:rStyle w:val="Neupadljivoisticanje"/>
        </w:rPr>
        <w:t xml:space="preserve"> također se mogu brojčano ocjeniti  prema unaprijed utvrđenim i dogovorenim kriterijima</w:t>
      </w:r>
      <w:r w:rsidR="000F4337">
        <w:rPr>
          <w:rStyle w:val="Neupadljivoisticanje"/>
        </w:rPr>
        <w:t xml:space="preserve"> s učenicima.</w:t>
      </w:r>
    </w:p>
    <w:p w14:paraId="0957E8C2" w14:textId="77777777" w:rsidR="00F325E0" w:rsidRDefault="00367D63" w:rsidP="00F325E0">
      <w:pPr>
        <w:pStyle w:val="Naslov1"/>
        <w:numPr>
          <w:ilvl w:val="0"/>
          <w:numId w:val="2"/>
        </w:numPr>
      </w:pPr>
      <w:r>
        <w:t>Vrednovanje za učenje i vrednovanje kao učenje (opisno vrednovanje/praćenje)</w:t>
      </w:r>
    </w:p>
    <w:p w14:paraId="0C891B71" w14:textId="77777777" w:rsidR="00367D63" w:rsidRPr="00367D63" w:rsidRDefault="00367D63" w:rsidP="00367D63"/>
    <w:p w14:paraId="02EE840A" w14:textId="77777777" w:rsidR="00F325E0" w:rsidRDefault="00367D63">
      <w:pPr>
        <w:rPr>
          <w:rStyle w:val="Neupadljivoisticanje"/>
        </w:rPr>
      </w:pPr>
      <w:r w:rsidRPr="00367D63">
        <w:rPr>
          <w:rStyle w:val="Neupadljivoisticanje"/>
        </w:rPr>
        <w:t>Vrednovanje za učenje i vrednovanje kao učenje provodi se prikupljanjem podataka o učenikovu radu i postignućima (ciljana pitanja, rad u skupini, domaće zadaće, kratke pisane provjere, prezentacije...) i kritičkim osvrtom učenika i učitelja na proces učenja i poučavanja. Učenika se skupnim raspravama na satu i individualnim konzultacijama potiče na samovrednovanje postignuća i planiranje učenja. Ti oblici vrednovanja iskazuju se opisno i služe kao jasna povratna informacija učeniku i roditelju o razini usvojenosti ishoda u odnosu na očekivanja.</w:t>
      </w:r>
    </w:p>
    <w:p w14:paraId="134C19C6" w14:textId="77777777" w:rsidR="006B2DBC" w:rsidRPr="007A68A4" w:rsidRDefault="00B6398F">
      <w:pPr>
        <w:rPr>
          <w:rStyle w:val="Neupadljivoisticanje"/>
        </w:rPr>
      </w:pPr>
      <w:r w:rsidRPr="007A68A4">
        <w:rPr>
          <w:rStyle w:val="Neupadljivoisticanje"/>
        </w:rPr>
        <w:t xml:space="preserve">Svakodnevna provjera domaćih zadaća (točnost, urednost, </w:t>
      </w:r>
      <w:r w:rsidR="003C446C" w:rsidRPr="007A68A4">
        <w:rPr>
          <w:rStyle w:val="Neupadljivoisticanje"/>
        </w:rPr>
        <w:t xml:space="preserve">razumijevanje – učenik treba </w:t>
      </w:r>
      <w:r w:rsidRPr="007A68A4">
        <w:rPr>
          <w:rStyle w:val="Neupadljivoisticanje"/>
        </w:rPr>
        <w:t>znati obrazložiti</w:t>
      </w:r>
      <w:r w:rsidR="00367D63">
        <w:rPr>
          <w:rStyle w:val="Neupadljivoisticanje"/>
        </w:rPr>
        <w:t xml:space="preserve"> zadatak iz zadaće u pismenom/</w:t>
      </w:r>
      <w:r w:rsidRPr="007A68A4">
        <w:rPr>
          <w:rStyle w:val="Neupadljivoisticanje"/>
        </w:rPr>
        <w:t>usmenom obliku).</w:t>
      </w:r>
      <w:r w:rsidR="00367D63">
        <w:rPr>
          <w:rStyle w:val="Neupadljivoisticanje"/>
        </w:rPr>
        <w:t xml:space="preserve"> </w:t>
      </w:r>
      <w:r w:rsidR="006B2DBC" w:rsidRPr="007A68A4">
        <w:rPr>
          <w:rStyle w:val="Neupadljivoisticanje"/>
        </w:rPr>
        <w:t xml:space="preserve">Ako učenik ne napiše zadaću u rubriku praćenja </w:t>
      </w:r>
      <w:r w:rsidR="007A68A4">
        <w:rPr>
          <w:rStyle w:val="Neupadljivoisticanje"/>
        </w:rPr>
        <w:t>upisuje mu se datum</w:t>
      </w:r>
      <w:r w:rsidR="006B2DBC" w:rsidRPr="007A68A4">
        <w:rPr>
          <w:rStyle w:val="Neupadljivoisticanje"/>
        </w:rPr>
        <w:t>.</w:t>
      </w:r>
    </w:p>
    <w:p w14:paraId="698585DD" w14:textId="77777777" w:rsidR="008E2F89" w:rsidRDefault="008E2F89" w:rsidP="008E2F89">
      <w:pPr>
        <w:pStyle w:val="Naslov1"/>
        <w:numPr>
          <w:ilvl w:val="0"/>
          <w:numId w:val="2"/>
        </w:numPr>
      </w:pPr>
      <w:r>
        <w:t>Zaključna ocjena</w:t>
      </w:r>
    </w:p>
    <w:p w14:paraId="426D6453" w14:textId="77777777" w:rsidR="008E2F89" w:rsidRDefault="008E2F89" w:rsidP="003C446C">
      <w:pPr>
        <w:rPr>
          <w:rStyle w:val="Neupadljivoisticanje"/>
          <w:b/>
          <w:color w:val="FF0000"/>
        </w:rPr>
      </w:pPr>
    </w:p>
    <w:p w14:paraId="79AE9359" w14:textId="77777777" w:rsidR="00454E42" w:rsidRDefault="003C446C" w:rsidP="003C446C">
      <w:pPr>
        <w:rPr>
          <w:rStyle w:val="Neupadljivoisticanje"/>
        </w:rPr>
      </w:pPr>
      <w:r w:rsidRPr="00367D63">
        <w:rPr>
          <w:rStyle w:val="Neupadljivoisticanje"/>
          <w:b/>
          <w:color w:val="FF0000"/>
        </w:rPr>
        <w:t>Zakl</w:t>
      </w:r>
      <w:r w:rsidR="00367D63" w:rsidRPr="00367D63">
        <w:rPr>
          <w:rStyle w:val="Neupadljivoisticanje"/>
          <w:b/>
          <w:color w:val="FF0000"/>
        </w:rPr>
        <w:t xml:space="preserve">jučna ocjena na kraju godine ne proizlazi </w:t>
      </w:r>
      <w:r w:rsidRPr="00367D63">
        <w:rPr>
          <w:rStyle w:val="Neupadljivoisticanje"/>
          <w:b/>
          <w:color w:val="FF0000"/>
        </w:rPr>
        <w:t xml:space="preserve"> iz aritmetičke sredine upisanih </w:t>
      </w:r>
      <w:r w:rsidR="00367D63" w:rsidRPr="00367D63">
        <w:rPr>
          <w:rStyle w:val="Neupadljivoisticanje"/>
          <w:b/>
          <w:color w:val="FF0000"/>
        </w:rPr>
        <w:t>brojčanih ocjena</w:t>
      </w:r>
      <w:r w:rsidR="00367D63" w:rsidRPr="00367D63">
        <w:rPr>
          <w:rStyle w:val="Neupadljivoisticanje"/>
          <w:color w:val="FF0000"/>
        </w:rPr>
        <w:t xml:space="preserve"> </w:t>
      </w:r>
      <w:r w:rsidR="00367D63">
        <w:rPr>
          <w:rStyle w:val="Neupadljivoisticanje"/>
        </w:rPr>
        <w:t xml:space="preserve">već se u </w:t>
      </w:r>
      <w:r w:rsidR="00E800F0">
        <w:rPr>
          <w:rStyle w:val="Neupadljivoisticanje"/>
        </w:rPr>
        <w:t>obzir se uzimaju i bilješke vođene tijekom nastavne godine.</w:t>
      </w:r>
      <w:r w:rsidR="00367D63">
        <w:rPr>
          <w:rStyle w:val="Neupadljivoisticanje"/>
        </w:rPr>
        <w:t xml:space="preserve">  </w:t>
      </w:r>
      <w:r w:rsidR="00367D63" w:rsidRPr="007A68A4">
        <w:rPr>
          <w:rStyle w:val="Neupadljivoisticanje"/>
        </w:rPr>
        <w:t>Zakl</w:t>
      </w:r>
      <w:r w:rsidR="00367D63">
        <w:rPr>
          <w:rStyle w:val="Neupadljivoisticanje"/>
        </w:rPr>
        <w:t xml:space="preserve">jučna ocjena </w:t>
      </w:r>
      <w:r w:rsidR="00367D63" w:rsidRPr="00367D63">
        <w:rPr>
          <w:rStyle w:val="Neupadljivoisticanje"/>
        </w:rPr>
        <w:t xml:space="preserve"> se mora temeljiti na usvojenosti odgojno-obrazovnih ishoda </w:t>
      </w:r>
      <w:r w:rsidR="00367D63">
        <w:rPr>
          <w:rStyle w:val="Neupadljivoisticanje"/>
        </w:rPr>
        <w:t xml:space="preserve"> koji se potkrepljuju </w:t>
      </w:r>
      <w:r w:rsidR="00367D63" w:rsidRPr="00367D63">
        <w:rPr>
          <w:rStyle w:val="Neupadljivoisticanje"/>
        </w:rPr>
        <w:t xml:space="preserve"> mnogim relevantnim podatcima (dobivenima različitim metodama vrednovanja u okviru pristupa vrednovanja naučenoga, ali i vrednovanja za učenje i kao učenje).</w:t>
      </w:r>
    </w:p>
    <w:p w14:paraId="3957BD4F" w14:textId="3FBD0001" w:rsidR="00E800F0" w:rsidRDefault="008E2F89" w:rsidP="003C446C">
      <w:pPr>
        <w:rPr>
          <w:rStyle w:val="Neupadljivoisticanje"/>
        </w:rPr>
      </w:pPr>
      <w:r>
        <w:rPr>
          <w:rStyle w:val="Neupadljivoisticanje"/>
        </w:rPr>
        <w:t xml:space="preserve">Učeniku  koji nije usvojio očekivane odgojno-obrazovne ishode </w:t>
      </w:r>
      <w:r w:rsidR="001F7AD7" w:rsidRPr="001F7AD7">
        <w:rPr>
          <w:rStyle w:val="Neupadljivoisticanje"/>
          <w:u w:val="single"/>
        </w:rPr>
        <w:t>iz svih nastavnih cjelina</w:t>
      </w:r>
      <w:r>
        <w:rPr>
          <w:rStyle w:val="Neupadljivoisticanje"/>
        </w:rPr>
        <w:t xml:space="preserve"> te </w:t>
      </w:r>
      <w:r w:rsidR="00E800F0">
        <w:rPr>
          <w:rStyle w:val="Neupadljivoisticanje"/>
        </w:rPr>
        <w:t>na kraju nastavne godine ima ocjenu nedovoljan(1) organizir</w:t>
      </w:r>
      <w:r w:rsidR="00896EA1">
        <w:rPr>
          <w:rStyle w:val="Neupadljivoisticanje"/>
        </w:rPr>
        <w:t>a</w:t>
      </w:r>
      <w:r w:rsidR="00E800F0">
        <w:rPr>
          <w:rStyle w:val="Neupadljivoisticanje"/>
        </w:rPr>
        <w:t xml:space="preserve">ti </w:t>
      </w:r>
      <w:r>
        <w:rPr>
          <w:rStyle w:val="Neupadljivoisticanje"/>
        </w:rPr>
        <w:t xml:space="preserve">će </w:t>
      </w:r>
      <w:r w:rsidR="00F65C8A">
        <w:rPr>
          <w:rStyle w:val="Neupadljivoisticanje"/>
        </w:rPr>
        <w:t>se dopunski rad (ako ima zaključnu ocjenu nedovoljan iz manje od 3 predmeta).</w:t>
      </w:r>
    </w:p>
    <w:p w14:paraId="760662D4" w14:textId="77777777" w:rsidR="00896EA1" w:rsidRDefault="00896EA1" w:rsidP="003C446C">
      <w:pPr>
        <w:rPr>
          <w:rStyle w:val="Neupadljivoisticanje"/>
        </w:rPr>
      </w:pPr>
      <w:r>
        <w:rPr>
          <w:rStyle w:val="Neupadljivoisticanje"/>
        </w:rPr>
        <w:t>Ako učenik tijekom dopunskog rada ne ostvari očekivane ishode biti će upućen na popravni ispit.</w:t>
      </w:r>
    </w:p>
    <w:p w14:paraId="6E0A44C4" w14:textId="77777777" w:rsidR="00F65C8A" w:rsidRPr="007A68A4" w:rsidRDefault="00F65C8A" w:rsidP="003C446C">
      <w:pPr>
        <w:rPr>
          <w:rStyle w:val="Neupadljivoisticanje"/>
        </w:rPr>
      </w:pPr>
      <w:r>
        <w:rPr>
          <w:rStyle w:val="Neupadljivoisticanje"/>
        </w:rPr>
        <w:t>Ako učenik i nakon popravnih ispita ne usvoji očekivane ishode uputit će se na ponavljanje razreda.</w:t>
      </w:r>
    </w:p>
    <w:p w14:paraId="1AFD06D2" w14:textId="77777777" w:rsidR="003C446C" w:rsidRDefault="00454E42" w:rsidP="003C446C">
      <w:pPr>
        <w:rPr>
          <w:rStyle w:val="Neupadljivoisticanje"/>
        </w:rPr>
      </w:pPr>
      <w:r w:rsidRPr="007A68A4">
        <w:rPr>
          <w:rStyle w:val="Neupadljivoisticanje"/>
        </w:rPr>
        <w:t xml:space="preserve">Učenici </w:t>
      </w:r>
      <w:r w:rsidR="008E2F89">
        <w:rPr>
          <w:rStyle w:val="Neupadljivoisticanje"/>
        </w:rPr>
        <w:t xml:space="preserve"> i roditelji </w:t>
      </w:r>
      <w:r w:rsidR="00F207A3">
        <w:rPr>
          <w:rStyle w:val="Neupadljivoisticanje"/>
        </w:rPr>
        <w:t>će biti</w:t>
      </w:r>
      <w:r w:rsidRPr="007A68A4">
        <w:rPr>
          <w:rStyle w:val="Neupadljivoisticanje"/>
        </w:rPr>
        <w:t xml:space="preserve"> upoznati</w:t>
      </w:r>
      <w:r w:rsidR="00F207A3">
        <w:rPr>
          <w:rStyle w:val="Neupadljivoisticanje"/>
        </w:rPr>
        <w:t xml:space="preserve"> s ovim Kriterijima</w:t>
      </w:r>
      <w:r w:rsidRPr="007A68A4">
        <w:rPr>
          <w:rStyle w:val="Neupadljivoisticanje"/>
        </w:rPr>
        <w:t xml:space="preserve"> </w:t>
      </w:r>
      <w:r w:rsidR="00F207A3">
        <w:rPr>
          <w:rStyle w:val="Neupadljivoisticanje"/>
        </w:rPr>
        <w:t>prema kojima će se učenici vrednovati.</w:t>
      </w:r>
    </w:p>
    <w:p w14:paraId="77FB6440" w14:textId="77777777" w:rsidR="00896EA1" w:rsidRDefault="00896EA1" w:rsidP="003C446C">
      <w:pPr>
        <w:rPr>
          <w:rStyle w:val="Neupadljivoisticanje"/>
        </w:rPr>
      </w:pPr>
    </w:p>
    <w:p w14:paraId="0241F3C6" w14:textId="146B44DA" w:rsidR="00896EA1" w:rsidRDefault="00896EA1" w:rsidP="003C446C">
      <w:pPr>
        <w:rPr>
          <w:rStyle w:val="Neupadljivoisticanje"/>
        </w:rPr>
      </w:pPr>
      <w:r>
        <w:rPr>
          <w:rStyle w:val="Neupadljivoisticanje"/>
        </w:rPr>
        <w:t xml:space="preserve">                                                                                                                                                                           </w:t>
      </w:r>
      <w:r w:rsidR="00E4656A">
        <w:rPr>
          <w:rStyle w:val="Neupadljivoisticanje"/>
        </w:rPr>
        <w:t>U</w:t>
      </w:r>
      <w:r>
        <w:rPr>
          <w:rStyle w:val="Neupadljivoisticanje"/>
        </w:rPr>
        <w:t>čiteljice matematike:</w:t>
      </w:r>
    </w:p>
    <w:p w14:paraId="3731A49C" w14:textId="50FD171C" w:rsidR="00896EA1" w:rsidRPr="007A68A4" w:rsidRDefault="00896EA1" w:rsidP="003C446C">
      <w:pPr>
        <w:rPr>
          <w:rStyle w:val="Neupadljivoisticanje"/>
        </w:rPr>
      </w:pPr>
      <w:r>
        <w:rPr>
          <w:rStyle w:val="Neupadljivoisticanje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393B58">
        <w:rPr>
          <w:rStyle w:val="Neupadljivoisticanje"/>
        </w:rPr>
        <w:t>Greg</w:t>
      </w:r>
      <w:r w:rsidR="008E1844">
        <w:rPr>
          <w:rStyle w:val="Neupadljivoisticanje"/>
        </w:rPr>
        <w:t>o</w:t>
      </w:r>
      <w:r w:rsidR="00393B58">
        <w:rPr>
          <w:rStyle w:val="Neupadljivoisticanje"/>
        </w:rPr>
        <w:t>rinčić</w:t>
      </w:r>
      <w:proofErr w:type="spellEnd"/>
      <w:r w:rsidR="00393B58">
        <w:rPr>
          <w:rStyle w:val="Neupadljivoisticanje"/>
        </w:rPr>
        <w:t xml:space="preserve"> Valentina</w:t>
      </w:r>
      <w:r w:rsidR="00E4656A">
        <w:rPr>
          <w:rStyle w:val="Neupadljivoisticanje"/>
        </w:rPr>
        <w:t>,</w:t>
      </w:r>
      <w:r>
        <w:rPr>
          <w:rStyle w:val="Neupadljivoisticanje"/>
        </w:rPr>
        <w:t xml:space="preserve"> </w:t>
      </w:r>
      <w:r w:rsidR="00E4656A">
        <w:rPr>
          <w:rStyle w:val="Neupadljivoisticanje"/>
        </w:rPr>
        <w:t xml:space="preserve">Nataša </w:t>
      </w:r>
      <w:proofErr w:type="spellStart"/>
      <w:r w:rsidR="00E4656A">
        <w:rPr>
          <w:rStyle w:val="Neupadljivoisticanje"/>
        </w:rPr>
        <w:t>Gložinić</w:t>
      </w:r>
      <w:proofErr w:type="spellEnd"/>
      <w:r w:rsidR="004F41AE">
        <w:rPr>
          <w:rStyle w:val="Neupadljivoisticanje"/>
        </w:rPr>
        <w:t xml:space="preserve"> </w:t>
      </w:r>
      <w:r w:rsidR="00E4656A">
        <w:rPr>
          <w:rStyle w:val="Neupadljivoisticanje"/>
        </w:rPr>
        <w:t>,</w:t>
      </w:r>
      <w:r>
        <w:rPr>
          <w:rStyle w:val="Neupadljivoisticanje"/>
        </w:rPr>
        <w:t xml:space="preserve"> Ivana </w:t>
      </w:r>
      <w:proofErr w:type="spellStart"/>
      <w:r>
        <w:rPr>
          <w:rStyle w:val="Neupadljivoisticanje"/>
        </w:rPr>
        <w:t>Sukačić</w:t>
      </w:r>
      <w:proofErr w:type="spellEnd"/>
      <w:r w:rsidR="00184417">
        <w:rPr>
          <w:rStyle w:val="Neupadljivoisticanje"/>
        </w:rPr>
        <w:t>,</w:t>
      </w:r>
      <w:r w:rsidR="00FC153E">
        <w:rPr>
          <w:rStyle w:val="Neupadljivoisticanje"/>
        </w:rPr>
        <w:t xml:space="preserve"> </w:t>
      </w:r>
      <w:proofErr w:type="spellStart"/>
      <w:r w:rsidR="00FC153E">
        <w:rPr>
          <w:rStyle w:val="Neupadljivoisticanje"/>
        </w:rPr>
        <w:t>Anamaria</w:t>
      </w:r>
      <w:proofErr w:type="spellEnd"/>
      <w:r w:rsidR="00FC153E">
        <w:rPr>
          <w:rStyle w:val="Neupadljivoisticanje"/>
        </w:rPr>
        <w:t xml:space="preserve"> Bagarić </w:t>
      </w:r>
    </w:p>
    <w:p w14:paraId="0684B890" w14:textId="77777777" w:rsidR="008E2F89" w:rsidRDefault="00896EA1">
      <w:r>
        <w:t xml:space="preserve">                </w:t>
      </w:r>
    </w:p>
    <w:p w14:paraId="2CA92629" w14:textId="77777777" w:rsidR="00CE2D92" w:rsidRDefault="008E2F89" w:rsidP="008E2F89">
      <w:r>
        <w:t xml:space="preserve">LITERATURA: </w:t>
      </w:r>
      <w:r w:rsidRPr="008E2F89">
        <w:t>Odluka o donošenju kurikuluma za nastavni predmet Matematike za osnovne škole i gimnazije u Republici Hrvatskoj</w:t>
      </w:r>
      <w:r>
        <w:t xml:space="preserve"> (Narodne novine;  izdanje: NN 7/2019; broj dokumenta u izdanju: 146; stranica tiskanog izdanja: 285; donositelj:Ministarstvo znanosti i obrazovanja; datum tiskanog izdanja: 22.1.2019.)</w:t>
      </w:r>
      <w:r w:rsidR="00896EA1">
        <w:t xml:space="preserve">     </w:t>
      </w:r>
    </w:p>
    <w:p w14:paraId="1A254BEF" w14:textId="1669890B" w:rsidR="00B6398F" w:rsidRDefault="00CE2D92" w:rsidP="00393B58">
      <w:pPr>
        <w:ind w:left="12036" w:firstLine="708"/>
      </w:pPr>
      <w:r>
        <w:t>rujan, 20</w:t>
      </w:r>
      <w:r w:rsidR="00F3188E">
        <w:t>2</w:t>
      </w:r>
      <w:r w:rsidR="00393B58">
        <w:t>3</w:t>
      </w:r>
      <w:r>
        <w:t>.</w:t>
      </w:r>
      <w:r w:rsidR="00896EA1">
        <w:t xml:space="preserve">                                               </w:t>
      </w:r>
    </w:p>
    <w:sectPr w:rsidR="00B6398F" w:rsidSect="007B6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43D"/>
    <w:multiLevelType w:val="hybridMultilevel"/>
    <w:tmpl w:val="51F80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6A4"/>
    <w:multiLevelType w:val="hybridMultilevel"/>
    <w:tmpl w:val="B9883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47A08"/>
    <w:multiLevelType w:val="hybridMultilevel"/>
    <w:tmpl w:val="FC04A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6639"/>
    <w:multiLevelType w:val="hybridMultilevel"/>
    <w:tmpl w:val="FB769890"/>
    <w:lvl w:ilvl="0" w:tplc="8D6035DE">
      <w:numFmt w:val="bullet"/>
      <w:lvlText w:val="-"/>
      <w:lvlJc w:val="left"/>
      <w:pPr>
        <w:ind w:left="720" w:hanging="360"/>
      </w:pPr>
      <w:rPr>
        <w:rFonts w:ascii="Quattrocento Sans" w:eastAsia="Times New Roman" w:hAnsi="Quattrocento Sans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45A4E"/>
    <w:multiLevelType w:val="hybridMultilevel"/>
    <w:tmpl w:val="105AC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32812">
    <w:abstractNumId w:val="3"/>
  </w:num>
  <w:num w:numId="2" w16cid:durableId="660013178">
    <w:abstractNumId w:val="1"/>
  </w:num>
  <w:num w:numId="3" w16cid:durableId="2061173618">
    <w:abstractNumId w:val="4"/>
  </w:num>
  <w:num w:numId="4" w16cid:durableId="298614404">
    <w:abstractNumId w:val="2"/>
  </w:num>
  <w:num w:numId="5" w16cid:durableId="117611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9B"/>
    <w:rsid w:val="00055CC6"/>
    <w:rsid w:val="00090B2A"/>
    <w:rsid w:val="000B0F8B"/>
    <w:rsid w:val="000F3566"/>
    <w:rsid w:val="000F4337"/>
    <w:rsid w:val="0013049B"/>
    <w:rsid w:val="00184417"/>
    <w:rsid w:val="001E6D82"/>
    <w:rsid w:val="001F7AD7"/>
    <w:rsid w:val="002501E4"/>
    <w:rsid w:val="00272F30"/>
    <w:rsid w:val="0030439C"/>
    <w:rsid w:val="00367D63"/>
    <w:rsid w:val="00393B58"/>
    <w:rsid w:val="003B39B7"/>
    <w:rsid w:val="003C446C"/>
    <w:rsid w:val="004244B4"/>
    <w:rsid w:val="00454E42"/>
    <w:rsid w:val="004F41AE"/>
    <w:rsid w:val="00677576"/>
    <w:rsid w:val="006B2DBC"/>
    <w:rsid w:val="007A68A4"/>
    <w:rsid w:val="007B6533"/>
    <w:rsid w:val="00896EA1"/>
    <w:rsid w:val="008D4324"/>
    <w:rsid w:val="008E1844"/>
    <w:rsid w:val="008E2F89"/>
    <w:rsid w:val="00907711"/>
    <w:rsid w:val="00B03E01"/>
    <w:rsid w:val="00B6398F"/>
    <w:rsid w:val="00CE2D92"/>
    <w:rsid w:val="00D84AA7"/>
    <w:rsid w:val="00DB5728"/>
    <w:rsid w:val="00E4656A"/>
    <w:rsid w:val="00E800F0"/>
    <w:rsid w:val="00F038FB"/>
    <w:rsid w:val="00F207A3"/>
    <w:rsid w:val="00F3188E"/>
    <w:rsid w:val="00F325E0"/>
    <w:rsid w:val="00F65C8A"/>
    <w:rsid w:val="00F96394"/>
    <w:rsid w:val="00FA2AC6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B081"/>
  <w15:docId w15:val="{1486BDC6-343F-4CAE-B283-F12C9438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3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7A68A4"/>
    <w:rPr>
      <w:i/>
      <w:iCs/>
      <w:color w:val="404040" w:themeColor="text1" w:themeTint="BF"/>
    </w:rPr>
  </w:style>
  <w:style w:type="character" w:customStyle="1" w:styleId="Naslov1Char">
    <w:name w:val="Naslov 1 Char"/>
    <w:basedOn w:val="Zadanifontodlomka"/>
    <w:link w:val="Naslov1"/>
    <w:uiPriority w:val="9"/>
    <w:rsid w:val="000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0F356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B39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707EF8C0C2C41B7B283AE957F79D7" ma:contentTypeVersion="25" ma:contentTypeDescription="Create a new document." ma:contentTypeScope="" ma:versionID="ff096936c8a2ee3b232efe9b095e3bbf">
  <xsd:schema xmlns:xsd="http://www.w3.org/2001/XMLSchema" xmlns:xs="http://www.w3.org/2001/XMLSchema" xmlns:p="http://schemas.microsoft.com/office/2006/metadata/properties" xmlns:ns3="d55f1204-798d-4152-97c5-8a76310b6737" xmlns:ns4="4ba98c56-7d0b-4ed5-9200-aa583ea63a5b" targetNamespace="http://schemas.microsoft.com/office/2006/metadata/properties" ma:root="true" ma:fieldsID="f6769dfff63380de6a0ddb862ab5bcff" ns3:_="" ns4:_="">
    <xsd:import namespace="d55f1204-798d-4152-97c5-8a76310b6737"/>
    <xsd:import namespace="4ba98c56-7d0b-4ed5-9200-aa583ea63a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1204-798d-4152-97c5-8a76310b67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8c56-7d0b-4ed5-9200-aa583ea63a5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ba98c56-7d0b-4ed5-9200-aa583ea63a5b" xsi:nil="true"/>
    <Invited_Students xmlns="4ba98c56-7d0b-4ed5-9200-aa583ea63a5b" xsi:nil="true"/>
    <Owner xmlns="4ba98c56-7d0b-4ed5-9200-aa583ea63a5b">
      <UserInfo>
        <DisplayName/>
        <AccountId xsi:nil="true"/>
        <AccountType/>
      </UserInfo>
    </Owner>
    <Teachers xmlns="4ba98c56-7d0b-4ed5-9200-aa583ea63a5b">
      <UserInfo>
        <DisplayName/>
        <AccountId xsi:nil="true"/>
        <AccountType/>
      </UserInfo>
    </Teachers>
    <Has_Teacher_Only_SectionGroup xmlns="4ba98c56-7d0b-4ed5-9200-aa583ea63a5b" xsi:nil="true"/>
    <DefaultSectionNames xmlns="4ba98c56-7d0b-4ed5-9200-aa583ea63a5b" xsi:nil="true"/>
    <NotebookType xmlns="4ba98c56-7d0b-4ed5-9200-aa583ea63a5b" xsi:nil="true"/>
    <AppVersion xmlns="4ba98c56-7d0b-4ed5-9200-aa583ea63a5b" xsi:nil="true"/>
    <Students xmlns="4ba98c56-7d0b-4ed5-9200-aa583ea63a5b">
      <UserInfo>
        <DisplayName/>
        <AccountId xsi:nil="true"/>
        <AccountType/>
      </UserInfo>
    </Students>
    <Self_Registration_Enabled xmlns="4ba98c56-7d0b-4ed5-9200-aa583ea63a5b" xsi:nil="true"/>
    <FolderType xmlns="4ba98c56-7d0b-4ed5-9200-aa583ea63a5b" xsi:nil="true"/>
    <Student_Groups xmlns="4ba98c56-7d0b-4ed5-9200-aa583ea63a5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F071FBD-D543-4B30-80FC-5CFA695E13A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55f1204-798d-4152-97c5-8a76310b6737"/>
    <ds:schemaRef ds:uri="4ba98c56-7d0b-4ed5-9200-aa583ea63a5b"/>
  </ds:schemaRefs>
</ds:datastoreItem>
</file>

<file path=customXml/itemProps2.xml><?xml version="1.0" encoding="utf-8"?>
<ds:datastoreItem xmlns:ds="http://schemas.openxmlformats.org/officeDocument/2006/customXml" ds:itemID="{2453AF42-4A53-4E3C-B054-8562548E1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834BE-A4E3-478B-8FB2-A689E853D86B}">
  <ds:schemaRefs>
    <ds:schemaRef ds:uri="http://schemas.microsoft.com/office/2006/metadata/properties"/>
    <ds:schemaRef ds:uri="http://www.w3.org/2000/xmlns/"/>
    <ds:schemaRef ds:uri="4ba98c56-7d0b-4ed5-9200-aa583ea63a5b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Sukačić</cp:lastModifiedBy>
  <cp:revision>2</cp:revision>
  <cp:lastPrinted>2022-09-06T10:42:00Z</cp:lastPrinted>
  <dcterms:created xsi:type="dcterms:W3CDTF">2023-09-12T13:13:00Z</dcterms:created>
  <dcterms:modified xsi:type="dcterms:W3CDTF">2023-09-12T13:13:00Z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0x010100A22707EF8C0C2C41B7B283AE957F79D7</vt:lpwstr>
  </property>
</Properties>
</file>